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F" w:rsidRPr="006F784F" w:rsidRDefault="006F784F" w:rsidP="006F784F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  <w:r w:rsidRPr="006F784F">
        <w:rPr>
          <w:b/>
          <w:sz w:val="28"/>
          <w:szCs w:val="28"/>
          <w:u w:val="single"/>
        </w:rPr>
        <w:t>REPORT CARD UPDATES</w:t>
      </w:r>
    </w:p>
    <w:p w:rsidR="004958FB" w:rsidRPr="00C724AF" w:rsidRDefault="00E55F0D" w:rsidP="00C724AF">
      <w:pPr>
        <w:pStyle w:val="ListParagraph"/>
        <w:spacing w:line="240" w:lineRule="auto"/>
        <w:rPr>
          <w:b/>
          <w:sz w:val="20"/>
          <w:szCs w:val="20"/>
          <w:u w:val="single"/>
        </w:rPr>
      </w:pPr>
      <w:proofErr w:type="gramStart"/>
      <w:r w:rsidRPr="00C724AF">
        <w:rPr>
          <w:b/>
          <w:sz w:val="20"/>
          <w:szCs w:val="20"/>
          <w:u w:val="single"/>
        </w:rPr>
        <w:t>Content Area Trimester assessments and pacing</w:t>
      </w:r>
      <w:r w:rsidR="00C724AF">
        <w:rPr>
          <w:b/>
          <w:sz w:val="20"/>
          <w:szCs w:val="20"/>
          <w:u w:val="single"/>
        </w:rPr>
        <w:t>.</w:t>
      </w:r>
      <w:proofErr w:type="gramEnd"/>
      <w:r w:rsidR="00C724AF">
        <w:rPr>
          <w:b/>
          <w:sz w:val="20"/>
          <w:szCs w:val="20"/>
          <w:u w:val="single"/>
        </w:rPr>
        <w:t xml:space="preserve"> </w:t>
      </w:r>
      <w:r w:rsidR="004958FB" w:rsidRPr="00C724AF">
        <w:rPr>
          <w:b/>
          <w:sz w:val="20"/>
          <w:szCs w:val="20"/>
          <w:u w:val="single"/>
        </w:rPr>
        <w:t xml:space="preserve">Formative assessment should occur each day. Summative assessment should occur </w:t>
      </w:r>
      <w:r w:rsidR="00972546" w:rsidRPr="00C724AF">
        <w:rPr>
          <w:b/>
          <w:sz w:val="20"/>
          <w:szCs w:val="20"/>
          <w:u w:val="single"/>
        </w:rPr>
        <w:t>throughout</w:t>
      </w:r>
      <w:r w:rsidR="004958FB" w:rsidRPr="00C724AF">
        <w:rPr>
          <w:b/>
          <w:sz w:val="20"/>
          <w:szCs w:val="20"/>
          <w:u w:val="single"/>
        </w:rPr>
        <w:t xml:space="preserve"> the trimester</w:t>
      </w:r>
      <w:r w:rsidR="00C724AF">
        <w:rPr>
          <w:b/>
          <w:sz w:val="20"/>
          <w:szCs w:val="20"/>
          <w:u w:val="single"/>
        </w:rPr>
        <w:t xml:space="preserve">. </w:t>
      </w:r>
      <w:r w:rsidR="004958FB" w:rsidRPr="00C724AF">
        <w:rPr>
          <w:b/>
          <w:sz w:val="20"/>
          <w:szCs w:val="20"/>
          <w:u w:val="single"/>
        </w:rPr>
        <w:t xml:space="preserve">Instead of </w:t>
      </w:r>
      <w:proofErr w:type="spellStart"/>
      <w:r w:rsidR="004958FB" w:rsidRPr="00C724AF">
        <w:rPr>
          <w:b/>
          <w:sz w:val="20"/>
          <w:szCs w:val="20"/>
          <w:u w:val="single"/>
        </w:rPr>
        <w:t>mid term</w:t>
      </w:r>
      <w:proofErr w:type="spellEnd"/>
      <w:r w:rsidR="004958FB" w:rsidRPr="00C724AF">
        <w:rPr>
          <w:b/>
          <w:sz w:val="20"/>
          <w:szCs w:val="20"/>
          <w:u w:val="single"/>
        </w:rPr>
        <w:t xml:space="preserve"> exams, trimester </w:t>
      </w:r>
      <w:r w:rsidR="004958FB" w:rsidRPr="00C724AF">
        <w:rPr>
          <w:b/>
          <w:sz w:val="20"/>
          <w:szCs w:val="20"/>
        </w:rPr>
        <w:t xml:space="preserve">assessment will occur at the end of each trimester. End of the year exams will assess </w:t>
      </w:r>
      <w:r w:rsidR="008519B4" w:rsidRPr="00C724AF">
        <w:rPr>
          <w:b/>
          <w:sz w:val="20"/>
          <w:szCs w:val="20"/>
        </w:rPr>
        <w:t>the important concepts</w:t>
      </w:r>
      <w:r w:rsidR="004958FB" w:rsidRPr="00C724AF">
        <w:rPr>
          <w:b/>
          <w:sz w:val="20"/>
          <w:szCs w:val="20"/>
        </w:rPr>
        <w:t xml:space="preserve"> students should know at the end of the year in each content area.</w:t>
      </w:r>
      <w:r w:rsidR="006F784F" w:rsidRPr="00C724AF">
        <w:rPr>
          <w:b/>
          <w:sz w:val="20"/>
          <w:szCs w:val="20"/>
        </w:rPr>
        <w:t xml:space="preserve"> Items that have been assessed during the year</w:t>
      </w:r>
      <w:r w:rsidR="003E5CBE" w:rsidRPr="00C724AF">
        <w:rPr>
          <w:b/>
          <w:sz w:val="20"/>
          <w:szCs w:val="20"/>
        </w:rPr>
        <w:t>, t</w:t>
      </w:r>
      <w:r w:rsidR="008519B4" w:rsidRPr="00C724AF">
        <w:rPr>
          <w:b/>
          <w:sz w:val="20"/>
          <w:szCs w:val="20"/>
        </w:rPr>
        <w:t>he Big Ideas in each</w:t>
      </w:r>
      <w:r w:rsidR="003E5CBE" w:rsidRPr="00C724AF">
        <w:rPr>
          <w:b/>
          <w:sz w:val="20"/>
          <w:szCs w:val="20"/>
        </w:rPr>
        <w:t xml:space="preserve"> content</w:t>
      </w:r>
      <w:r w:rsidR="008519B4" w:rsidRPr="00C724AF">
        <w:rPr>
          <w:b/>
          <w:sz w:val="20"/>
          <w:szCs w:val="20"/>
        </w:rPr>
        <w:t xml:space="preserve"> area.</w:t>
      </w:r>
    </w:p>
    <w:tbl>
      <w:tblPr>
        <w:tblStyle w:val="TableGrid"/>
        <w:tblW w:w="12552" w:type="dxa"/>
        <w:tblInd w:w="720" w:type="dxa"/>
        <w:tblLook w:val="04A0" w:firstRow="1" w:lastRow="0" w:firstColumn="1" w:lastColumn="0" w:noHBand="0" w:noVBand="1"/>
      </w:tblPr>
      <w:tblGrid>
        <w:gridCol w:w="1585"/>
        <w:gridCol w:w="5622"/>
        <w:gridCol w:w="5345"/>
      </w:tblGrid>
      <w:tr w:rsidR="00E55F0D" w:rsidTr="00EB4655">
        <w:trPr>
          <w:trHeight w:val="332"/>
        </w:trPr>
        <w:tc>
          <w:tcPr>
            <w:tcW w:w="1585" w:type="dxa"/>
          </w:tcPr>
          <w:p w:rsidR="00E55F0D" w:rsidRPr="004958FB" w:rsidRDefault="00E55F0D" w:rsidP="0088513B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958FB">
              <w:rPr>
                <w:b/>
                <w:color w:val="FF0000"/>
                <w:sz w:val="28"/>
                <w:szCs w:val="28"/>
                <w:u w:val="single"/>
              </w:rPr>
              <w:t>Subject</w:t>
            </w:r>
          </w:p>
        </w:tc>
        <w:tc>
          <w:tcPr>
            <w:tcW w:w="5622" w:type="dxa"/>
          </w:tcPr>
          <w:p w:rsidR="00E55F0D" w:rsidRPr="004958FB" w:rsidRDefault="00E55F0D" w:rsidP="0088513B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958FB">
              <w:rPr>
                <w:b/>
                <w:color w:val="FF0000"/>
                <w:sz w:val="28"/>
                <w:szCs w:val="28"/>
                <w:u w:val="single"/>
              </w:rPr>
              <w:t>Pacing</w:t>
            </w:r>
          </w:p>
        </w:tc>
        <w:tc>
          <w:tcPr>
            <w:tcW w:w="5345" w:type="dxa"/>
          </w:tcPr>
          <w:p w:rsidR="00E55F0D" w:rsidRPr="004958FB" w:rsidRDefault="00117189" w:rsidP="0088513B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958FB">
              <w:rPr>
                <w:b/>
                <w:color w:val="FF0000"/>
                <w:sz w:val="28"/>
                <w:szCs w:val="28"/>
                <w:u w:val="single"/>
              </w:rPr>
              <w:t xml:space="preserve">End of the Trimester </w:t>
            </w:r>
            <w:r w:rsidR="00E55F0D" w:rsidRPr="004958FB">
              <w:rPr>
                <w:b/>
                <w:color w:val="FF0000"/>
                <w:sz w:val="28"/>
                <w:szCs w:val="28"/>
                <w:u w:val="single"/>
              </w:rPr>
              <w:t>Assessment</w:t>
            </w:r>
          </w:p>
        </w:tc>
      </w:tr>
      <w:tr w:rsidR="00E55F0D" w:rsidTr="001851DB">
        <w:trPr>
          <w:trHeight w:val="485"/>
        </w:trPr>
        <w:tc>
          <w:tcPr>
            <w:tcW w:w="1585" w:type="dxa"/>
          </w:tcPr>
          <w:p w:rsidR="00E55F0D" w:rsidRPr="00C724AF" w:rsidRDefault="00E55F0D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Religion</w:t>
            </w:r>
          </w:p>
        </w:tc>
        <w:tc>
          <w:tcPr>
            <w:tcW w:w="5622" w:type="dxa"/>
          </w:tcPr>
          <w:p w:rsidR="00E55F0D" w:rsidRPr="00C724AF" w:rsidRDefault="00E55F0D" w:rsidP="00E55F0D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 xml:space="preserve"> and plan pacing</w:t>
            </w:r>
          </w:p>
        </w:tc>
        <w:tc>
          <w:tcPr>
            <w:tcW w:w="5345" w:type="dxa"/>
          </w:tcPr>
          <w:p w:rsidR="00E55F0D" w:rsidRPr="00C724AF" w:rsidRDefault="00E55F0D" w:rsidP="00117189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="00117189" w:rsidRPr="00C724AF">
              <w:rPr>
                <w:sz w:val="20"/>
                <w:szCs w:val="20"/>
              </w:rPr>
              <w:t>,</w:t>
            </w:r>
            <w:r w:rsidRPr="00C724AF">
              <w:rPr>
                <w:sz w:val="20"/>
                <w:szCs w:val="20"/>
              </w:rPr>
              <w:t xml:space="preserve"> match pacing</w:t>
            </w:r>
            <w:r w:rsidR="00117189" w:rsidRPr="00C724AF">
              <w:rPr>
                <w:sz w:val="20"/>
                <w:szCs w:val="20"/>
              </w:rPr>
              <w:t xml:space="preserve"> and create assessments</w:t>
            </w:r>
          </w:p>
        </w:tc>
      </w:tr>
      <w:tr w:rsidR="00E55F0D" w:rsidTr="00C724AF">
        <w:trPr>
          <w:trHeight w:val="1421"/>
        </w:trPr>
        <w:tc>
          <w:tcPr>
            <w:tcW w:w="1585" w:type="dxa"/>
          </w:tcPr>
          <w:p w:rsidR="00E55F0D" w:rsidRPr="00C724AF" w:rsidRDefault="00E55F0D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Math</w:t>
            </w:r>
          </w:p>
        </w:tc>
        <w:tc>
          <w:tcPr>
            <w:tcW w:w="5622" w:type="dxa"/>
          </w:tcPr>
          <w:p w:rsidR="00E55F0D" w:rsidRPr="00C724AF" w:rsidRDefault="00526E10" w:rsidP="00E55F0D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Math</w:t>
            </w:r>
            <w:r w:rsidR="00E55F0D" w:rsidRPr="00C724AF">
              <w:rPr>
                <w:sz w:val="20"/>
                <w:szCs w:val="20"/>
              </w:rPr>
              <w:t xml:space="preserve"> curriculum</w:t>
            </w:r>
            <w:r w:rsidR="00E71F5B" w:rsidRPr="00C724AF">
              <w:rPr>
                <w:sz w:val="20"/>
                <w:szCs w:val="20"/>
              </w:rPr>
              <w:t xml:space="preserve"> and math problem solving</w:t>
            </w:r>
            <w:r w:rsidR="00E55F0D" w:rsidRPr="00C724AF">
              <w:rPr>
                <w:sz w:val="20"/>
                <w:szCs w:val="20"/>
              </w:rPr>
              <w:t xml:space="preserve"> </w:t>
            </w:r>
            <w:r w:rsidR="00CC196F" w:rsidRPr="00C724AF">
              <w:rPr>
                <w:sz w:val="20"/>
                <w:szCs w:val="20"/>
              </w:rPr>
              <w:t>is</w:t>
            </w:r>
            <w:r w:rsidRPr="00C724AF">
              <w:rPr>
                <w:sz w:val="20"/>
                <w:szCs w:val="20"/>
              </w:rPr>
              <w:t xml:space="preserve"> in trimesters</w:t>
            </w:r>
            <w:r w:rsidR="00E55F0D" w:rsidRPr="00C724AF">
              <w:rPr>
                <w:sz w:val="20"/>
                <w:szCs w:val="20"/>
              </w:rPr>
              <w:t xml:space="preserve"> on </w:t>
            </w:r>
            <w:proofErr w:type="spellStart"/>
            <w:r w:rsidR="00E55F0D" w:rsidRPr="00C724AF">
              <w:rPr>
                <w:sz w:val="20"/>
                <w:szCs w:val="20"/>
              </w:rPr>
              <w:t>adeducators</w:t>
            </w:r>
            <w:proofErr w:type="spellEnd"/>
            <w:r w:rsidR="00E71F5B" w:rsidRPr="00C724AF">
              <w:rPr>
                <w:sz w:val="20"/>
                <w:szCs w:val="20"/>
              </w:rPr>
              <w:t>, curriculum, math.</w:t>
            </w:r>
          </w:p>
          <w:p w:rsidR="00177BAB" w:rsidRPr="00C724AF" w:rsidRDefault="007B682A" w:rsidP="007B682A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Math s</w:t>
            </w:r>
            <w:r w:rsidR="00E71F5B" w:rsidRPr="00C724AF">
              <w:rPr>
                <w:sz w:val="20"/>
                <w:szCs w:val="20"/>
              </w:rPr>
              <w:t xml:space="preserve">kill </w:t>
            </w:r>
            <w:proofErr w:type="gramStart"/>
            <w:r w:rsidRPr="00C724AF">
              <w:rPr>
                <w:sz w:val="20"/>
                <w:szCs w:val="20"/>
              </w:rPr>
              <w:t>s</w:t>
            </w:r>
            <w:r w:rsidR="00E71F5B" w:rsidRPr="00C724AF">
              <w:rPr>
                <w:sz w:val="20"/>
                <w:szCs w:val="20"/>
              </w:rPr>
              <w:t>heets</w:t>
            </w:r>
            <w:r w:rsidR="00177BAB" w:rsidRPr="00C724AF">
              <w:rPr>
                <w:sz w:val="20"/>
                <w:szCs w:val="20"/>
              </w:rPr>
              <w:t xml:space="preserve"> </w:t>
            </w:r>
            <w:r w:rsidR="00E71F5B" w:rsidRPr="00C724AF">
              <w:rPr>
                <w:sz w:val="20"/>
                <w:szCs w:val="20"/>
              </w:rPr>
              <w:t xml:space="preserve"> are</w:t>
            </w:r>
            <w:proofErr w:type="gramEnd"/>
            <w:r w:rsidR="00E71F5B" w:rsidRPr="00C724AF">
              <w:rPr>
                <w:sz w:val="20"/>
                <w:szCs w:val="20"/>
              </w:rPr>
              <w:t xml:space="preserve"> </w:t>
            </w:r>
            <w:r w:rsidRPr="00C724AF">
              <w:rPr>
                <w:sz w:val="20"/>
                <w:szCs w:val="20"/>
              </w:rPr>
              <w:t xml:space="preserve">also on this site </w:t>
            </w:r>
            <w:r w:rsidR="00E71F5B" w:rsidRPr="00C724AF">
              <w:rPr>
                <w:sz w:val="20"/>
                <w:szCs w:val="20"/>
              </w:rPr>
              <w:t>there and should be mastered for each grade.</w:t>
            </w:r>
          </w:p>
        </w:tc>
        <w:tc>
          <w:tcPr>
            <w:tcW w:w="5345" w:type="dxa"/>
          </w:tcPr>
          <w:p w:rsidR="00E55F0D" w:rsidRPr="00C724AF" w:rsidRDefault="00E55F0D" w:rsidP="00117189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End of Trimester</w:t>
            </w:r>
            <w:r w:rsidR="00CC196F" w:rsidRPr="00C724AF">
              <w:rPr>
                <w:sz w:val="20"/>
                <w:szCs w:val="20"/>
              </w:rPr>
              <w:t xml:space="preserve"> Math</w:t>
            </w:r>
            <w:r w:rsidRPr="00C724AF">
              <w:rPr>
                <w:sz w:val="20"/>
                <w:szCs w:val="20"/>
              </w:rPr>
              <w:t xml:space="preserve"> Diocesan Assessment </w:t>
            </w:r>
            <w:r w:rsidR="00E71F5B" w:rsidRPr="00C724AF">
              <w:rPr>
                <w:sz w:val="20"/>
                <w:szCs w:val="20"/>
              </w:rPr>
              <w:t>(The math coordinator and or principal should have copies of these, they are not on line.)</w:t>
            </w:r>
          </w:p>
          <w:p w:rsidR="0058783C" w:rsidRPr="00C724AF" w:rsidRDefault="00E71F5B" w:rsidP="00E71F5B">
            <w:pPr>
              <w:ind w:left="36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1</w:t>
            </w:r>
            <w:r w:rsidRPr="00C724AF">
              <w:rPr>
                <w:sz w:val="20"/>
                <w:szCs w:val="20"/>
                <w:vertAlign w:val="superscript"/>
              </w:rPr>
              <w:t>st</w:t>
            </w:r>
            <w:r w:rsidRPr="00C724AF">
              <w:rPr>
                <w:sz w:val="20"/>
                <w:szCs w:val="20"/>
              </w:rPr>
              <w:t xml:space="preserve"> Trimester - </w:t>
            </w:r>
            <w:r w:rsidR="0058783C" w:rsidRPr="00C724AF">
              <w:rPr>
                <w:sz w:val="20"/>
                <w:szCs w:val="20"/>
              </w:rPr>
              <w:t xml:space="preserve">Computation </w:t>
            </w:r>
            <w:r w:rsidRPr="00C724AF">
              <w:rPr>
                <w:sz w:val="20"/>
                <w:szCs w:val="20"/>
              </w:rPr>
              <w:t xml:space="preserve"> </w:t>
            </w:r>
            <w:r w:rsidR="0058783C" w:rsidRPr="00C724AF">
              <w:rPr>
                <w:sz w:val="20"/>
                <w:szCs w:val="20"/>
              </w:rPr>
              <w:t>2</w:t>
            </w:r>
            <w:r w:rsidRPr="00C724AF">
              <w:rPr>
                <w:sz w:val="20"/>
                <w:szCs w:val="20"/>
                <w:vertAlign w:val="superscript"/>
              </w:rPr>
              <w:t>nd</w:t>
            </w:r>
            <w:r w:rsidRPr="00C724AF">
              <w:rPr>
                <w:sz w:val="20"/>
                <w:szCs w:val="20"/>
              </w:rPr>
              <w:t xml:space="preserve"> Trimester -</w:t>
            </w:r>
            <w:r w:rsidR="0058783C" w:rsidRPr="00C724AF">
              <w:rPr>
                <w:sz w:val="20"/>
                <w:szCs w:val="20"/>
              </w:rPr>
              <w:t xml:space="preserve"> Problem Solving </w:t>
            </w:r>
            <w:r w:rsidRPr="00C724AF">
              <w:rPr>
                <w:sz w:val="20"/>
                <w:szCs w:val="20"/>
              </w:rPr>
              <w:t xml:space="preserve"> </w:t>
            </w:r>
            <w:r w:rsidR="0058783C" w:rsidRPr="00C724AF">
              <w:rPr>
                <w:sz w:val="20"/>
                <w:szCs w:val="20"/>
              </w:rPr>
              <w:t>3</w:t>
            </w:r>
            <w:r w:rsidRPr="00C724AF">
              <w:rPr>
                <w:sz w:val="20"/>
                <w:szCs w:val="20"/>
                <w:vertAlign w:val="superscript"/>
              </w:rPr>
              <w:t>rd</w:t>
            </w:r>
            <w:r w:rsidRPr="00C724AF">
              <w:rPr>
                <w:sz w:val="20"/>
                <w:szCs w:val="20"/>
              </w:rPr>
              <w:t xml:space="preserve"> Trimester </w:t>
            </w:r>
            <w:r w:rsidR="0058783C" w:rsidRPr="00C724AF">
              <w:rPr>
                <w:sz w:val="20"/>
                <w:szCs w:val="20"/>
              </w:rPr>
              <w:t xml:space="preserve"> Combination</w:t>
            </w:r>
          </w:p>
          <w:p w:rsidR="00E55F0D" w:rsidRPr="00C724AF" w:rsidRDefault="00E55F0D" w:rsidP="00E55F0D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Local assessments will be used also</w:t>
            </w:r>
            <w:r w:rsidR="00117189" w:rsidRPr="00C724AF">
              <w:rPr>
                <w:sz w:val="20"/>
                <w:szCs w:val="20"/>
              </w:rPr>
              <w:t>.</w:t>
            </w:r>
          </w:p>
          <w:p w:rsidR="00E55F0D" w:rsidRPr="00C724AF" w:rsidRDefault="00E55F0D" w:rsidP="00C724AF">
            <w:pPr>
              <w:rPr>
                <w:sz w:val="20"/>
                <w:szCs w:val="20"/>
              </w:rPr>
            </w:pPr>
          </w:p>
        </w:tc>
      </w:tr>
      <w:tr w:rsidR="00E55F0D" w:rsidTr="00EB4655">
        <w:trPr>
          <w:trHeight w:val="1029"/>
        </w:trPr>
        <w:tc>
          <w:tcPr>
            <w:tcW w:w="1585" w:type="dxa"/>
          </w:tcPr>
          <w:p w:rsidR="004958FB" w:rsidRPr="00C724AF" w:rsidRDefault="00E55F0D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ELA </w:t>
            </w:r>
            <w:r w:rsidR="004958FB" w:rsidRPr="00C724AF">
              <w:rPr>
                <w:sz w:val="20"/>
                <w:szCs w:val="20"/>
              </w:rPr>
              <w:t>–</w:t>
            </w:r>
            <w:r w:rsidRPr="00C724AF">
              <w:rPr>
                <w:sz w:val="20"/>
                <w:szCs w:val="20"/>
              </w:rPr>
              <w:t xml:space="preserve"> Grammar</w:t>
            </w:r>
          </w:p>
          <w:p w:rsidR="004958FB" w:rsidRPr="00C724AF" w:rsidRDefault="004958FB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Mechanics </w:t>
            </w:r>
          </w:p>
          <w:p w:rsidR="004958FB" w:rsidRPr="00C724AF" w:rsidRDefault="004958FB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Diagramming</w:t>
            </w:r>
          </w:p>
        </w:tc>
        <w:tc>
          <w:tcPr>
            <w:tcW w:w="5622" w:type="dxa"/>
          </w:tcPr>
          <w:p w:rsidR="00E55F0D" w:rsidRPr="00C724AF" w:rsidRDefault="00E55F0D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 xml:space="preserve"> and plan pacing for</w:t>
            </w:r>
            <w:r w:rsidR="00117189" w:rsidRPr="00C724AF">
              <w:rPr>
                <w:sz w:val="20"/>
                <w:szCs w:val="20"/>
              </w:rPr>
              <w:t xml:space="preserve"> Grammar, Mechanics, Diagramming in </w:t>
            </w:r>
            <w:proofErr w:type="spellStart"/>
            <w:r w:rsidR="00117189" w:rsidRPr="00C724AF">
              <w:rPr>
                <w:sz w:val="20"/>
                <w:szCs w:val="20"/>
              </w:rPr>
              <w:t>adeducators</w:t>
            </w:r>
            <w:proofErr w:type="spellEnd"/>
            <w:r w:rsidR="00117189" w:rsidRPr="00C724AF">
              <w:rPr>
                <w:sz w:val="20"/>
                <w:szCs w:val="20"/>
              </w:rPr>
              <w:t xml:space="preserve">, under ELA, Scope and Sequence, </w:t>
            </w:r>
          </w:p>
        </w:tc>
        <w:tc>
          <w:tcPr>
            <w:tcW w:w="5345" w:type="dxa"/>
          </w:tcPr>
          <w:p w:rsidR="00E55F0D" w:rsidRPr="00C724AF" w:rsidRDefault="00117189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>, match pacing and create assessments</w:t>
            </w:r>
          </w:p>
          <w:p w:rsidR="00F7664A" w:rsidRPr="00C724AF" w:rsidRDefault="00F7664A" w:rsidP="00C724A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5F0D" w:rsidTr="00EB4655">
        <w:trPr>
          <w:trHeight w:val="1018"/>
        </w:trPr>
        <w:tc>
          <w:tcPr>
            <w:tcW w:w="1585" w:type="dxa"/>
          </w:tcPr>
          <w:p w:rsidR="00E55F0D" w:rsidRPr="00C724AF" w:rsidRDefault="00E55F0D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Writing</w:t>
            </w:r>
          </w:p>
        </w:tc>
        <w:tc>
          <w:tcPr>
            <w:tcW w:w="5622" w:type="dxa"/>
          </w:tcPr>
          <w:p w:rsidR="00E55F0D" w:rsidRPr="00C724AF" w:rsidRDefault="004958FB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 xml:space="preserve"> and plan pacing</w:t>
            </w:r>
          </w:p>
        </w:tc>
        <w:tc>
          <w:tcPr>
            <w:tcW w:w="5345" w:type="dxa"/>
          </w:tcPr>
          <w:p w:rsidR="00E55F0D" w:rsidRPr="00C724AF" w:rsidRDefault="00117189" w:rsidP="00117189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End of the Trimester Diocesan Assessment, Writing Prompts</w:t>
            </w:r>
          </w:p>
          <w:p w:rsidR="00CC196F" w:rsidRPr="00C724AF" w:rsidRDefault="00E71F5B" w:rsidP="00E71F5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Writing P</w:t>
            </w:r>
            <w:r w:rsidR="00CC196F" w:rsidRPr="00C724AF">
              <w:rPr>
                <w:sz w:val="20"/>
                <w:szCs w:val="20"/>
              </w:rPr>
              <w:t>rompt</w:t>
            </w:r>
            <w:r w:rsidRPr="00C724AF">
              <w:rPr>
                <w:sz w:val="20"/>
                <w:szCs w:val="20"/>
              </w:rPr>
              <w:t xml:space="preserve"> are posted on </w:t>
            </w:r>
            <w:proofErr w:type="spellStart"/>
            <w:r w:rsidRPr="00C724AF">
              <w:rPr>
                <w:sz w:val="20"/>
                <w:szCs w:val="20"/>
              </w:rPr>
              <w:t>adeducators</w:t>
            </w:r>
            <w:proofErr w:type="spellEnd"/>
            <w:r w:rsidRPr="00C724AF">
              <w:rPr>
                <w:sz w:val="20"/>
                <w:szCs w:val="20"/>
              </w:rPr>
              <w:t xml:space="preserve">, curriculum, </w:t>
            </w:r>
            <w:r w:rsidR="00CC196F" w:rsidRPr="00C724AF">
              <w:rPr>
                <w:sz w:val="20"/>
                <w:szCs w:val="20"/>
                <w:vertAlign w:val="superscript"/>
              </w:rPr>
              <w:t>d</w:t>
            </w:r>
            <w:r w:rsidR="00CC196F" w:rsidRPr="00C724AF">
              <w:rPr>
                <w:sz w:val="20"/>
                <w:szCs w:val="20"/>
              </w:rPr>
              <w:t xml:space="preserve"> WP from the Diocese. 2</w:t>
            </w:r>
            <w:r w:rsidR="00CC196F" w:rsidRPr="00C724AF">
              <w:rPr>
                <w:sz w:val="20"/>
                <w:szCs w:val="20"/>
                <w:vertAlign w:val="superscript"/>
              </w:rPr>
              <w:t>nd</w:t>
            </w:r>
            <w:r w:rsidR="00CC196F" w:rsidRPr="00C724AF">
              <w:rPr>
                <w:sz w:val="20"/>
                <w:szCs w:val="20"/>
              </w:rPr>
              <w:t xml:space="preserve"> trimester-local</w:t>
            </w:r>
            <w:r w:rsidR="007636C9" w:rsidRPr="00C724AF">
              <w:rPr>
                <w:sz w:val="20"/>
                <w:szCs w:val="20"/>
              </w:rPr>
              <w:t>-</w:t>
            </w:r>
            <w:proofErr w:type="spellStart"/>
            <w:r w:rsidR="007636C9" w:rsidRPr="00C724AF">
              <w:rPr>
                <w:sz w:val="20"/>
                <w:szCs w:val="20"/>
              </w:rPr>
              <w:t>wp</w:t>
            </w:r>
            <w:proofErr w:type="spellEnd"/>
            <w:r w:rsidR="007636C9" w:rsidRPr="00C724AF">
              <w:rPr>
                <w:sz w:val="20"/>
                <w:szCs w:val="20"/>
              </w:rPr>
              <w:t xml:space="preserve"> will be sent to the school</w:t>
            </w:r>
            <w:r w:rsidR="007A549B" w:rsidRPr="00C724AF">
              <w:rPr>
                <w:sz w:val="20"/>
                <w:szCs w:val="20"/>
              </w:rPr>
              <w:t xml:space="preserve"> to use.</w:t>
            </w:r>
          </w:p>
        </w:tc>
      </w:tr>
      <w:tr w:rsidR="00E55F0D" w:rsidTr="00EB4655">
        <w:trPr>
          <w:trHeight w:val="676"/>
        </w:trPr>
        <w:tc>
          <w:tcPr>
            <w:tcW w:w="1585" w:type="dxa"/>
          </w:tcPr>
          <w:p w:rsidR="00E55F0D" w:rsidRPr="00C724AF" w:rsidRDefault="00E55F0D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Reading</w:t>
            </w:r>
          </w:p>
        </w:tc>
        <w:tc>
          <w:tcPr>
            <w:tcW w:w="5622" w:type="dxa"/>
          </w:tcPr>
          <w:p w:rsidR="00E55F0D" w:rsidRPr="00C724AF" w:rsidRDefault="004958FB" w:rsidP="00E55F0D">
            <w:pPr>
              <w:pStyle w:val="ListParagraph"/>
              <w:spacing w:line="720" w:lineRule="auto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 xml:space="preserve"> and plan pacing</w:t>
            </w:r>
          </w:p>
        </w:tc>
        <w:tc>
          <w:tcPr>
            <w:tcW w:w="5345" w:type="dxa"/>
          </w:tcPr>
          <w:p w:rsidR="00E55F0D" w:rsidRPr="00C724AF" w:rsidRDefault="004958FB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Unit and Theme assessments when they occur. Local assessments will be used.</w:t>
            </w:r>
          </w:p>
          <w:p w:rsidR="004958FB" w:rsidRPr="00C724AF" w:rsidRDefault="004958FB" w:rsidP="004958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55F0D" w:rsidTr="006043AA">
        <w:trPr>
          <w:trHeight w:val="881"/>
        </w:trPr>
        <w:tc>
          <w:tcPr>
            <w:tcW w:w="1585" w:type="dxa"/>
          </w:tcPr>
          <w:p w:rsidR="00E55F0D" w:rsidRPr="00C724AF" w:rsidRDefault="002136C6" w:rsidP="002136C6">
            <w:pPr>
              <w:pStyle w:val="ListParagraph"/>
              <w:spacing w:line="720" w:lineRule="auto"/>
              <w:ind w:left="0"/>
              <w:rPr>
                <w:sz w:val="20"/>
                <w:szCs w:val="20"/>
                <w:highlight w:val="yellow"/>
              </w:rPr>
            </w:pPr>
            <w:r w:rsidRPr="00C724AF">
              <w:rPr>
                <w:sz w:val="20"/>
                <w:szCs w:val="20"/>
              </w:rPr>
              <w:t xml:space="preserve">  </w:t>
            </w:r>
            <w:r w:rsidR="00E55F0D" w:rsidRPr="00C724AF">
              <w:rPr>
                <w:sz w:val="20"/>
                <w:szCs w:val="20"/>
              </w:rPr>
              <w:t>Science</w:t>
            </w:r>
            <w:r w:rsidRPr="00C72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2" w:type="dxa"/>
          </w:tcPr>
          <w:p w:rsidR="006043AA" w:rsidRDefault="004958FB" w:rsidP="006043AA">
            <w:pPr>
              <w:pStyle w:val="ListParagraph"/>
              <w:ind w:left="0"/>
              <w:rPr>
                <w:rStyle w:val="Hyperlink"/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Trimester curriculum </w:t>
            </w:r>
            <w:r w:rsidR="00C724AF" w:rsidRPr="00C724AF">
              <w:rPr>
                <w:sz w:val="20"/>
                <w:szCs w:val="20"/>
              </w:rPr>
              <w:t>and assessments are</w:t>
            </w:r>
            <w:r w:rsidR="006043AA">
              <w:rPr>
                <w:sz w:val="20"/>
                <w:szCs w:val="20"/>
              </w:rPr>
              <w:t xml:space="preserve"> on </w:t>
            </w:r>
            <w:hyperlink r:id="rId6" w:history="1">
              <w:r w:rsidR="00526E10" w:rsidRPr="00C724AF">
                <w:rPr>
                  <w:rStyle w:val="Hyperlink"/>
                  <w:sz w:val="20"/>
                  <w:szCs w:val="20"/>
                </w:rPr>
                <w:t>www.adeducators.org</w:t>
              </w:r>
            </w:hyperlink>
            <w:r w:rsidR="006043AA">
              <w:rPr>
                <w:rStyle w:val="Hyperlink"/>
                <w:sz w:val="20"/>
                <w:szCs w:val="20"/>
              </w:rPr>
              <w:t xml:space="preserve"> </w:t>
            </w:r>
          </w:p>
          <w:p w:rsidR="00C724AF" w:rsidRPr="006043AA" w:rsidRDefault="006043AA" w:rsidP="006043AA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In</w:t>
            </w:r>
            <w:r w:rsidRPr="006043AA">
              <w:rPr>
                <w:rStyle w:val="Hyperlink"/>
                <w:color w:val="auto"/>
                <w:sz w:val="20"/>
                <w:szCs w:val="20"/>
                <w:u w:val="none"/>
              </w:rPr>
              <w:t>structions are available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on this site.</w:t>
            </w:r>
            <w:r w:rsidRPr="006043A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177BAB" w:rsidRPr="00C724AF" w:rsidRDefault="00177BAB" w:rsidP="00177B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345" w:type="dxa"/>
          </w:tcPr>
          <w:p w:rsidR="00E55F0D" w:rsidRPr="00C724AF" w:rsidRDefault="004958FB" w:rsidP="00526E10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>, match pacing and create assessments</w:t>
            </w:r>
          </w:p>
          <w:p w:rsidR="00526E10" w:rsidRPr="00C724AF" w:rsidRDefault="00526E10" w:rsidP="00526E10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 End of the Trimester Diocesan Assessment</w:t>
            </w:r>
            <w:r w:rsidR="0058783C" w:rsidRPr="00C724AF">
              <w:rPr>
                <w:sz w:val="20"/>
                <w:szCs w:val="20"/>
              </w:rPr>
              <w:t xml:space="preserve"> on </w:t>
            </w:r>
            <w:proofErr w:type="spellStart"/>
            <w:r w:rsidR="0058783C" w:rsidRPr="00C724AF">
              <w:rPr>
                <w:sz w:val="20"/>
                <w:szCs w:val="20"/>
              </w:rPr>
              <w:t>adeducators</w:t>
            </w:r>
            <w:proofErr w:type="spellEnd"/>
            <w:r w:rsidR="007636C9" w:rsidRPr="00C724AF">
              <w:rPr>
                <w:sz w:val="20"/>
                <w:szCs w:val="20"/>
              </w:rPr>
              <w:t>. These can be used as a quiz, test or formative assessment.</w:t>
            </w:r>
          </w:p>
        </w:tc>
      </w:tr>
      <w:tr w:rsidR="00E55F0D" w:rsidTr="00EB4655">
        <w:trPr>
          <w:trHeight w:val="779"/>
        </w:trPr>
        <w:tc>
          <w:tcPr>
            <w:tcW w:w="1585" w:type="dxa"/>
          </w:tcPr>
          <w:p w:rsidR="00E55F0D" w:rsidRPr="00C724AF" w:rsidRDefault="00E55F0D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Social Studies</w:t>
            </w:r>
          </w:p>
          <w:p w:rsidR="00972546" w:rsidRPr="00C724AF" w:rsidRDefault="00972546" w:rsidP="004958FB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22" w:type="dxa"/>
          </w:tcPr>
          <w:p w:rsidR="00E55F0D" w:rsidRPr="00C724AF" w:rsidRDefault="006043AA" w:rsidP="006043A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Trimester curriculum and assessments are on </w:t>
            </w:r>
            <w:hyperlink r:id="rId7" w:history="1">
              <w:r w:rsidRPr="004F73DE">
                <w:rPr>
                  <w:rStyle w:val="Hyperlink"/>
                  <w:sz w:val="20"/>
                  <w:szCs w:val="20"/>
                </w:rPr>
                <w:t>www.adeducators.org</w:t>
              </w:r>
            </w:hyperlink>
            <w:r>
              <w:rPr>
                <w:sz w:val="20"/>
                <w:szCs w:val="20"/>
              </w:rPr>
              <w:t xml:space="preserve">     .</w:t>
            </w:r>
          </w:p>
        </w:tc>
        <w:tc>
          <w:tcPr>
            <w:tcW w:w="5345" w:type="dxa"/>
          </w:tcPr>
          <w:p w:rsidR="00E55F0D" w:rsidRPr="00C724AF" w:rsidRDefault="0088513B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 xml:space="preserve">Review the </w:t>
            </w:r>
            <w:r w:rsidR="00526E10" w:rsidRPr="00C724AF">
              <w:rPr>
                <w:sz w:val="20"/>
                <w:szCs w:val="20"/>
              </w:rPr>
              <w:t>curriculum</w:t>
            </w:r>
            <w:r w:rsidRPr="00C724AF">
              <w:rPr>
                <w:sz w:val="20"/>
                <w:szCs w:val="20"/>
              </w:rPr>
              <w:t>, match pacing and create assessments</w:t>
            </w:r>
          </w:p>
          <w:p w:rsidR="002136C6" w:rsidRDefault="00972546" w:rsidP="004958FB">
            <w:pPr>
              <w:pStyle w:val="ListParagraph"/>
              <w:ind w:left="0"/>
              <w:rPr>
                <w:sz w:val="20"/>
                <w:szCs w:val="20"/>
              </w:rPr>
            </w:pPr>
            <w:r w:rsidRPr="00C724AF">
              <w:rPr>
                <w:sz w:val="20"/>
                <w:szCs w:val="20"/>
              </w:rPr>
              <w:t>Check the trimester that the topics are taught.</w:t>
            </w:r>
          </w:p>
          <w:p w:rsidR="006043AA" w:rsidRPr="00C724AF" w:rsidRDefault="006043AA" w:rsidP="004958F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Trimester test guidelines and sample tests are available on this site.</w:t>
            </w:r>
          </w:p>
        </w:tc>
      </w:tr>
    </w:tbl>
    <w:p w:rsidR="00E55F0D" w:rsidRPr="002136C6" w:rsidRDefault="00E55F0D" w:rsidP="00712404">
      <w:pPr>
        <w:spacing w:line="720" w:lineRule="auto"/>
        <w:rPr>
          <w:b/>
        </w:rPr>
      </w:pPr>
    </w:p>
    <w:sectPr w:rsidR="00E55F0D" w:rsidRPr="002136C6" w:rsidSect="001851DB">
      <w:pgSz w:w="15840" w:h="12240" w:orient="landscape"/>
      <w:pgMar w:top="1152" w:right="1440" w:bottom="18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38"/>
    <w:multiLevelType w:val="hybridMultilevel"/>
    <w:tmpl w:val="C844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4016"/>
    <w:multiLevelType w:val="hybridMultilevel"/>
    <w:tmpl w:val="8FA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0D7"/>
    <w:multiLevelType w:val="hybridMultilevel"/>
    <w:tmpl w:val="8C00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0D"/>
    <w:rsid w:val="00075E0A"/>
    <w:rsid w:val="000F5EEE"/>
    <w:rsid w:val="00117189"/>
    <w:rsid w:val="001564F6"/>
    <w:rsid w:val="00177BAB"/>
    <w:rsid w:val="001851DB"/>
    <w:rsid w:val="002136C6"/>
    <w:rsid w:val="003E5CBE"/>
    <w:rsid w:val="004577A7"/>
    <w:rsid w:val="004958FB"/>
    <w:rsid w:val="00523679"/>
    <w:rsid w:val="00526E10"/>
    <w:rsid w:val="0058783C"/>
    <w:rsid w:val="006043AA"/>
    <w:rsid w:val="006F784F"/>
    <w:rsid w:val="00712404"/>
    <w:rsid w:val="007636C9"/>
    <w:rsid w:val="007A549B"/>
    <w:rsid w:val="007B682A"/>
    <w:rsid w:val="008519B4"/>
    <w:rsid w:val="00870BAB"/>
    <w:rsid w:val="0088513B"/>
    <w:rsid w:val="00972546"/>
    <w:rsid w:val="00B569F2"/>
    <w:rsid w:val="00BB2288"/>
    <w:rsid w:val="00BB737E"/>
    <w:rsid w:val="00C724AF"/>
    <w:rsid w:val="00CC196F"/>
    <w:rsid w:val="00E51452"/>
    <w:rsid w:val="00E55F0D"/>
    <w:rsid w:val="00E71F5B"/>
    <w:rsid w:val="00EB4655"/>
    <w:rsid w:val="00F31655"/>
    <w:rsid w:val="00F67B34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0D"/>
    <w:pPr>
      <w:ind w:left="720"/>
      <w:contextualSpacing/>
    </w:pPr>
  </w:style>
  <w:style w:type="table" w:styleId="TableGrid">
    <w:name w:val="Table Grid"/>
    <w:basedOn w:val="TableNormal"/>
    <w:uiPriority w:val="59"/>
    <w:rsid w:val="00E5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0D"/>
    <w:pPr>
      <w:ind w:left="720"/>
      <w:contextualSpacing/>
    </w:pPr>
  </w:style>
  <w:style w:type="table" w:styleId="TableGrid">
    <w:name w:val="Table Grid"/>
    <w:basedOn w:val="TableNormal"/>
    <w:uiPriority w:val="59"/>
    <w:rsid w:val="00E5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educ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ducato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cp:lastPrinted>2017-03-23T14:22:00Z</cp:lastPrinted>
  <dcterms:created xsi:type="dcterms:W3CDTF">2017-12-18T18:07:00Z</dcterms:created>
  <dcterms:modified xsi:type="dcterms:W3CDTF">2017-12-18T18:07:00Z</dcterms:modified>
</cp:coreProperties>
</file>